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463BC1BC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197F8E">
        <w:rPr>
          <w:rFonts w:ascii="Frutiger Neue LT Pro Light" w:hAnsi="Frutiger Neue LT Pro Light"/>
          <w:color w:val="000000"/>
          <w:sz w:val="22"/>
          <w:szCs w:val="22"/>
        </w:rPr>
        <w:t>Tangent</w:t>
      </w:r>
    </w:p>
    <w:p w14:paraId="4108E6BB" w14:textId="2EBF0722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1EC73CAD" w:rsidR="00D25E96" w:rsidRPr="00C07192" w:rsidRDefault="00386996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197F8E" w:rsidRPr="00197F8E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U-förmigem Becken</w:t>
      </w:r>
      <w:r w:rsidR="00756ADB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</w:rPr>
        <w:t xml:space="preserve"> </w:t>
      </w:r>
      <w:r w:rsidR="008872D6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</w:t>
      </w:r>
      <w:r w:rsidR="008872D6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8872D6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Hahnbank</w:t>
      </w:r>
      <w:r w:rsidR="008872D6">
        <w:rPr>
          <w:color w:val="auto"/>
          <w:sz w:val="22"/>
        </w:rPr>
        <w:t xml:space="preserve">, </w:t>
      </w:r>
      <w:r w:rsidR="008872D6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Schwallrand</w:t>
      </w:r>
      <w:r w:rsidR="008872D6" w:rsidRPr="00197F8E">
        <w:rPr>
          <w:rFonts w:ascii="Verdana" w:eastAsia="Times New Roman" w:hAnsi="Verdana" w:cs="Arial"/>
          <w:bCs/>
          <w:noProof/>
          <w:color w:val="auto"/>
          <w:kern w:val="32"/>
          <w:sz w:val="22"/>
          <w:szCs w:val="22"/>
        </w:rPr>
        <w:t xml:space="preserve"> </w:t>
      </w:r>
      <w:r w:rsidR="008872D6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an derVorderkante der Ablagefläche (nur im Beckenbereich),</w:t>
      </w:r>
      <w:r w:rsidR="008872D6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8872D6" w:rsidRPr="00C07192">
        <w:rPr>
          <w:color w:val="auto"/>
          <w:sz w:val="22"/>
        </w:rPr>
        <w:t xml:space="preserve">als Standard </w:t>
      </w:r>
      <w:r w:rsidR="008872D6">
        <w:rPr>
          <w:color w:val="auto"/>
          <w:sz w:val="22"/>
        </w:rPr>
        <w:t>mit</w:t>
      </w:r>
      <w:r w:rsidR="008872D6" w:rsidRPr="00C07192">
        <w:rPr>
          <w:color w:val="auto"/>
          <w:sz w:val="22"/>
        </w:rPr>
        <w:t xml:space="preserve"> Überlauf, </w:t>
      </w:r>
      <w:r w:rsidR="00197F8E">
        <w:rPr>
          <w:color w:val="auto"/>
          <w:sz w:val="22"/>
        </w:rPr>
        <w:t>optional ohne Überlauf</w:t>
      </w:r>
      <w:r w:rsidR="008872D6">
        <w:rPr>
          <w:color w:val="auto"/>
          <w:sz w:val="22"/>
        </w:rPr>
        <w:t xml:space="preserve">, </w:t>
      </w:r>
      <w:r w:rsidR="00757D3F" w:rsidRPr="00C07192">
        <w:rPr>
          <w:color w:val="auto"/>
          <w:sz w:val="22"/>
          <w:szCs w:val="22"/>
        </w:rPr>
        <w:t xml:space="preserve">Hahnlochbohrung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>mit angeformte</w:t>
      </w:r>
      <w:r w:rsidR="003F29EC">
        <w:rPr>
          <w:color w:val="auto"/>
          <w:sz w:val="22"/>
          <w:szCs w:val="22"/>
        </w:rPr>
        <w:t>m</w:t>
      </w:r>
      <w:r w:rsidR="00E75D2C" w:rsidRPr="00C07192">
        <w:rPr>
          <w:color w:val="auto"/>
          <w:sz w:val="22"/>
          <w:szCs w:val="22"/>
        </w:rPr>
        <w:t xml:space="preserve"> Wandanschlussprofil mit Hohlkehle</w:t>
      </w:r>
      <w:r w:rsidR="00B37C88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58FA526D" w14:textId="61766CDE" w:rsidR="00C07192" w:rsidRDefault="00197F8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197F8E">
        <w:rPr>
          <w:rFonts w:ascii="FrutigerNeueLTPro-Light" w:hAnsi="FrutigerNeueLTPro-Light"/>
          <w:b/>
          <w:bCs w:val="0"/>
          <w:sz w:val="22"/>
        </w:rPr>
        <w:t>Tangent</w:t>
      </w:r>
      <w:r w:rsidR="00B37C88" w:rsidRPr="00B37C88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66203FD5" w14:textId="0ACECD45" w:rsidR="00B37C88" w:rsidRDefault="00B37C8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AA58378" w14:textId="77777777" w:rsidR="00063540" w:rsidRPr="00B37C88" w:rsidRDefault="00063540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2A61D93" w:rsidR="000056D4" w:rsidRPr="00532B2E" w:rsidRDefault="000056D4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540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448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140</w:t>
      </w:r>
      <w:r w:rsidR="00B37C88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3852E8BF" w:rsidR="000056D4" w:rsidRDefault="004758E4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500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2A8535A7" w14:textId="58229453" w:rsidR="00CF42F3" w:rsidRDefault="00197F8E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 xml:space="preserve">Frontblende mit Schwallrand </w:t>
      </w:r>
      <w:r>
        <w:rPr>
          <w:rFonts w:ascii="FrutigerNeueLTPro-Light" w:hAnsi="FrutigerNeueLTPro-Light"/>
          <w:sz w:val="22"/>
        </w:rPr>
        <w:tab/>
        <w:t>H = 160 mm</w:t>
      </w:r>
      <w:r w:rsidRPr="00197F8E">
        <w:rPr>
          <w:rFonts w:ascii="FrutigerNeueLTPro-Light" w:hAnsi="FrutigerNeueLTPro-Light"/>
          <w:sz w:val="22"/>
        </w:rPr>
        <w:br/>
        <w:t>H = 5 mm (im Beckenbereich)</w:t>
      </w:r>
      <w:r>
        <w:rPr>
          <w:rFonts w:ascii="FrutigerNeueLTPro-Light" w:hAnsi="FrutigerNeueLTPro-Light"/>
          <w:sz w:val="22"/>
        </w:rPr>
        <w:t>:</w:t>
      </w:r>
      <w:r w:rsidR="00CF42F3" w:rsidRPr="00197F8E">
        <w:rPr>
          <w:rFonts w:ascii="Frutiger Neue LT Pro Light" w:hAnsi="Frutiger Neue LT Pro Light"/>
          <w:sz w:val="22"/>
        </w:rPr>
        <w:tab/>
      </w:r>
    </w:p>
    <w:p w14:paraId="71F5A8D7" w14:textId="697401C8" w:rsidR="000056D4" w:rsidRDefault="00833AE7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197F8E">
        <w:rPr>
          <w:rFonts w:ascii="Frutiger Neue LT Pro Light" w:hAnsi="Frutiger Neue LT Pro Light"/>
          <w:sz w:val="22"/>
        </w:rPr>
        <w:t>40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52ADFBC" w:rsidR="000056D4" w:rsidRPr="00532B2E" w:rsidRDefault="00B223D9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700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2C53C71" w:rsidR="000056D4" w:rsidRPr="00532B2E" w:rsidRDefault="000056D4" w:rsidP="008872D6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97F8E">
        <w:rPr>
          <w:rFonts w:ascii="Frutiger Neue LT Pro Light" w:hAnsi="Frutiger Neue LT Pro Light"/>
          <w:sz w:val="22"/>
        </w:rPr>
        <w:t>4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673B012B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3D7BAC1" w14:textId="00FC28A6" w:rsidR="00B37C88" w:rsidRDefault="008872D6" w:rsidP="00B37C88">
      <w:pPr>
        <w:spacing w:before="0" w:after="0" w:line="220" w:lineRule="atLeast"/>
      </w:pPr>
      <w:r>
        <w:rPr>
          <w:rFonts w:ascii="Frutiger Neue LT Pro Light" w:hAnsi="Frutiger Neue LT Pro Light"/>
          <w:b/>
          <w:sz w:val="22"/>
        </w:rPr>
        <w:br w:type="column"/>
      </w:r>
      <w:r w:rsidR="000056D4" w:rsidRPr="00532B2E">
        <w:rPr>
          <w:rFonts w:ascii="Frutiger Neue LT Pro Light" w:hAnsi="Frutiger Neue LT Pro Light"/>
          <w:sz w:val="22"/>
        </w:rPr>
        <w:lastRenderedPageBreak/>
        <w:t xml:space="preserve">Befestigung: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B37C88" w:rsidRPr="00EA0ABC">
        <w:rPr>
          <w:rFonts w:ascii="FrutigerNeueLTPro-Light" w:hAnsi="FrutigerNeueLTPro-Light"/>
          <w:sz w:val="22"/>
        </w:rPr>
        <w:t xml:space="preserve">Winkelkonsole </w:t>
      </w:r>
      <w:r w:rsidR="00197F8E">
        <w:rPr>
          <w:rFonts w:ascii="FrutigerNeueLTPro-Light" w:hAnsi="FrutigerNeueLTPro-Light"/>
          <w:sz w:val="22"/>
        </w:rPr>
        <w:t>480</w:t>
      </w:r>
      <w:r w:rsidR="00B37C88" w:rsidRPr="00EA0ABC">
        <w:rPr>
          <w:rFonts w:ascii="FrutigerNeueLTPro-Light" w:hAnsi="FrutigerNeueLTPro-Light"/>
          <w:sz w:val="22"/>
        </w:rPr>
        <w:t xml:space="preserve"> mm</w:t>
      </w:r>
      <w:r w:rsidR="00B37C88" w:rsidRPr="00EA0ABC">
        <w:t xml:space="preserve"> 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1077C3A6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5D997A70" w14:textId="5C2CEC59" w:rsidR="00197F8E" w:rsidRPr="00197F8E" w:rsidRDefault="00197F8E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 xml:space="preserve">• </w:t>
      </w:r>
      <w:r w:rsidRPr="00197F8E">
        <w:rPr>
          <w:rFonts w:ascii="FrutigerNeueLTPro-Light" w:hAnsi="FrutigerNeueLTPro-Light"/>
          <w:sz w:val="22"/>
        </w:rPr>
        <w:t>Push-Open mit VARICOR®-Abdeckung</w:t>
      </w:r>
      <w:r>
        <w:rPr>
          <w:rFonts w:ascii="FrutigerNeueLTPro-Light" w:hAnsi="FrutigerNeueLTPro-Light"/>
          <w:sz w:val="22"/>
        </w:rPr>
        <w:t xml:space="preserve"> </w:t>
      </w:r>
      <w:r w:rsidRPr="00197F8E">
        <w:rPr>
          <w:rFonts w:ascii="FrutigerNeueLTPro-Light" w:hAnsi="FrutigerNeueLTPro-Light"/>
          <w:sz w:val="22"/>
        </w:rPr>
        <w:t xml:space="preserve">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197F8E">
        <w:rPr>
          <w:rFonts w:ascii="FrutigerNeueLTPro-Light" w:hAnsi="FrutigerNeueLTPro-Light"/>
          <w:sz w:val="22"/>
        </w:rPr>
        <w:t>Überlauf)</w:t>
      </w:r>
    </w:p>
    <w:p w14:paraId="4A791194" w14:textId="3617AE95" w:rsidR="00C07192" w:rsidRPr="00CF42F3" w:rsidRDefault="00C07192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 w:rsidR="00EA0ABC">
        <w:rPr>
          <w:rFonts w:ascii="Frutiger Neue LT Pro Light" w:hAnsi="Frutiger Neue LT Pro Light"/>
          <w:sz w:val="22"/>
        </w:rPr>
        <w:t xml:space="preserve">• </w:t>
      </w:r>
      <w:r w:rsidR="00EA0ABC" w:rsidRPr="00EA0ABC">
        <w:rPr>
          <w:rFonts w:ascii="FrutigerNeueLTPro-Light" w:hAnsi="FrutigerNeueLTPro-Light"/>
          <w:sz w:val="22"/>
        </w:rPr>
        <w:t xml:space="preserve">Winkelkonsole </w:t>
      </w:r>
      <w:r w:rsidR="00197F8E">
        <w:rPr>
          <w:rFonts w:ascii="FrutigerNeueLTPro-Light" w:hAnsi="FrutigerNeueLTPro-Light"/>
          <w:sz w:val="22"/>
        </w:rPr>
        <w:t>480</w:t>
      </w:r>
      <w:r w:rsidR="00EA0ABC" w:rsidRPr="00EA0ABC">
        <w:rPr>
          <w:rFonts w:ascii="FrutigerNeueLTPro-Light" w:hAnsi="FrutigerNeueLTPro-Light"/>
          <w:sz w:val="22"/>
        </w:rPr>
        <w:t xml:space="preserve"> mm</w:t>
      </w:r>
    </w:p>
    <w:p w14:paraId="2C606CED" w14:textId="72B5754B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F42F3" w:rsidRPr="00CF42F3">
        <w:rPr>
          <w:rFonts w:ascii="FrutigerNeueLTPro-Light" w:hAnsi="FrutigerNeueLTPro-Light"/>
          <w:sz w:val="22"/>
        </w:rPr>
        <w:t xml:space="preserve">Wandauflagewinkel </w:t>
      </w:r>
      <w:r w:rsidR="00197F8E">
        <w:rPr>
          <w:rFonts w:ascii="FrutigerNeueLTPro-Light" w:hAnsi="FrutigerNeueLTPro-Light"/>
          <w:sz w:val="22"/>
        </w:rPr>
        <w:t>4</w:t>
      </w:r>
      <w:r w:rsidR="00CF42F3" w:rsidRPr="00CF42F3">
        <w:rPr>
          <w:rFonts w:ascii="FrutigerNeueLTPro-Light" w:hAnsi="FrutigerNeueLTPro-Light"/>
          <w:sz w:val="22"/>
        </w:rPr>
        <w:t>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14A9C3A2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FC2D898" w14:textId="77777777" w:rsidR="00A5016A" w:rsidRPr="00141A95" w:rsidRDefault="00A5016A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3EEE765E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197F8E">
        <w:rPr>
          <w:rFonts w:ascii="Frutiger Neue LT Pro Light" w:hAnsi="Frutiger Neue LT Pro Light"/>
          <w:b/>
          <w:sz w:val="22"/>
        </w:rPr>
        <w:t>Tangent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6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008A" w14:textId="77777777" w:rsidR="00866669" w:rsidRDefault="00866669" w:rsidP="008872D6">
      <w:pPr>
        <w:spacing w:before="0" w:after="0"/>
      </w:pPr>
      <w:r>
        <w:separator/>
      </w:r>
    </w:p>
  </w:endnote>
  <w:endnote w:type="continuationSeparator" w:id="0">
    <w:p w14:paraId="724F0F1F" w14:textId="77777777" w:rsidR="00866669" w:rsidRDefault="00866669" w:rsidP="008872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D4EA" w14:textId="77777777" w:rsidR="008872D6" w:rsidRDefault="00887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639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8C406" w14:textId="5A936428" w:rsidR="008872D6" w:rsidRDefault="008872D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96B736A" w14:textId="77777777" w:rsidR="008872D6" w:rsidRDefault="008872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23D3" w14:textId="77777777" w:rsidR="008872D6" w:rsidRDefault="00887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B752" w14:textId="77777777" w:rsidR="00866669" w:rsidRDefault="00866669" w:rsidP="008872D6">
      <w:pPr>
        <w:spacing w:before="0" w:after="0"/>
      </w:pPr>
      <w:r>
        <w:separator/>
      </w:r>
    </w:p>
  </w:footnote>
  <w:footnote w:type="continuationSeparator" w:id="0">
    <w:p w14:paraId="08173D18" w14:textId="77777777" w:rsidR="00866669" w:rsidRDefault="00866669" w:rsidP="008872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0C21" w14:textId="77777777" w:rsidR="008872D6" w:rsidRDefault="00887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EEA" w14:textId="77777777" w:rsidR="008872D6" w:rsidRDefault="008872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352C" w14:textId="77777777" w:rsidR="008872D6" w:rsidRDefault="008872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3540"/>
    <w:rsid w:val="000D5250"/>
    <w:rsid w:val="000E740C"/>
    <w:rsid w:val="00141A95"/>
    <w:rsid w:val="00180EAA"/>
    <w:rsid w:val="00197F8E"/>
    <w:rsid w:val="001D0F07"/>
    <w:rsid w:val="0024363A"/>
    <w:rsid w:val="00296001"/>
    <w:rsid w:val="00323AAA"/>
    <w:rsid w:val="00327063"/>
    <w:rsid w:val="00357C7E"/>
    <w:rsid w:val="00362D57"/>
    <w:rsid w:val="00386996"/>
    <w:rsid w:val="003F29EC"/>
    <w:rsid w:val="00405E3F"/>
    <w:rsid w:val="004758E4"/>
    <w:rsid w:val="00480C96"/>
    <w:rsid w:val="00516D83"/>
    <w:rsid w:val="00532B2E"/>
    <w:rsid w:val="005C0B65"/>
    <w:rsid w:val="00606ACF"/>
    <w:rsid w:val="006419BE"/>
    <w:rsid w:val="00675DBA"/>
    <w:rsid w:val="007113D3"/>
    <w:rsid w:val="00756ADB"/>
    <w:rsid w:val="00757D3F"/>
    <w:rsid w:val="00794111"/>
    <w:rsid w:val="00833AE7"/>
    <w:rsid w:val="00866669"/>
    <w:rsid w:val="008872D6"/>
    <w:rsid w:val="008C06C5"/>
    <w:rsid w:val="008C2358"/>
    <w:rsid w:val="0099151A"/>
    <w:rsid w:val="00992D2C"/>
    <w:rsid w:val="009A4787"/>
    <w:rsid w:val="00A15B2B"/>
    <w:rsid w:val="00A5016A"/>
    <w:rsid w:val="00A80C14"/>
    <w:rsid w:val="00AB7112"/>
    <w:rsid w:val="00B06B14"/>
    <w:rsid w:val="00B223D9"/>
    <w:rsid w:val="00B37C88"/>
    <w:rsid w:val="00B94709"/>
    <w:rsid w:val="00BB00FD"/>
    <w:rsid w:val="00BB175F"/>
    <w:rsid w:val="00C07192"/>
    <w:rsid w:val="00CF42F3"/>
    <w:rsid w:val="00D25E96"/>
    <w:rsid w:val="00D8183D"/>
    <w:rsid w:val="00D858BE"/>
    <w:rsid w:val="00E274E5"/>
    <w:rsid w:val="00E42369"/>
    <w:rsid w:val="00E44506"/>
    <w:rsid w:val="00E57B68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72D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2D6"/>
    <w:rPr>
      <w:rFonts w:eastAsia="Times New Roman"/>
      <w:bCs/>
      <w:noProof/>
      <w:kern w:val="3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872D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72D6"/>
    <w:rPr>
      <w:rFonts w:eastAsia="Times New Roman"/>
      <w:bCs/>
      <w:noProof/>
      <w:kern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ic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2022-02-25T10:57:00Z</cp:lastPrinted>
  <dcterms:created xsi:type="dcterms:W3CDTF">2022-02-21T09:50:00Z</dcterms:created>
  <dcterms:modified xsi:type="dcterms:W3CDTF">2022-02-25T10:57:00Z</dcterms:modified>
</cp:coreProperties>
</file>